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44F6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81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2063"/>
        <w:gridCol w:w="4174"/>
      </w:tblGrid>
      <w:tr w:rsidR="001D7128" w:rsidRPr="00E3307A" w14:paraId="796023A8" w14:textId="77777777" w:rsidTr="00E3307A">
        <w:trPr>
          <w:trHeight w:hRule="exact" w:val="1274"/>
        </w:trPr>
        <w:tc>
          <w:tcPr>
            <w:tcW w:w="9813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0257AF1" w14:textId="4142E52E" w:rsidR="001D7128" w:rsidRPr="00E3307A" w:rsidRDefault="001D7128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sz w:val="20"/>
                <w:szCs w:val="20"/>
              </w:rPr>
            </w:pPr>
          </w:p>
          <w:p w14:paraId="78EA46D7" w14:textId="5B8BC0B8" w:rsidR="00B2685E" w:rsidRPr="00E3307A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</w:pP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IZ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JEŠ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="00BE05FB"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E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 xml:space="preserve"> O PR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VEDENOM S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JE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AINTERESI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4EAC9765" w14:textId="77777777" w:rsidR="00B2685E" w:rsidRPr="00E3307A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</w:pPr>
          </w:p>
          <w:p w14:paraId="4E38F01B" w14:textId="77777777" w:rsidR="001D7128" w:rsidRPr="00E3307A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J</w:t>
            </w:r>
            <w:r w:rsidRPr="00E3307A">
              <w:rPr>
                <w:rFonts w:eastAsia="Myriad Pro" w:cs="Myriad Pro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E3307A">
              <w:rPr>
                <w:rFonts w:eastAsia="MS Gothic" w:cs="MS Gothic"/>
                <w:b/>
                <w:bCs/>
                <w:color w:val="FFFFFF"/>
                <w:sz w:val="20"/>
                <w:szCs w:val="20"/>
              </w:rPr>
              <w:t>Ć</w:t>
            </w:r>
            <w:r w:rsidRPr="00E3307A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E3307A" w14:paraId="01FA9913" w14:textId="77777777" w:rsidTr="00E3307A">
        <w:trPr>
          <w:trHeight w:hRule="exact" w:val="995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44DACA" w14:textId="77777777" w:rsidR="001D7128" w:rsidRPr="00E3307A" w:rsidRDefault="001D7128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048A73D8" w14:textId="77777777" w:rsidR="001D7128" w:rsidRPr="00E3307A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E8ACDB4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0260FC" w14:textId="40DE0F34" w:rsidR="001D7128" w:rsidRPr="00E3307A" w:rsidRDefault="00B13212" w:rsidP="006961D4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="00B33DE8" w:rsidRPr="00E330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</w:p>
          <w:p w14:paraId="553BB54B" w14:textId="29F0440E" w:rsidR="006961D4" w:rsidRPr="00E3307A" w:rsidRDefault="006961D4" w:rsidP="00A95C7B">
            <w:pPr>
              <w:spacing w:after="0" w:line="240" w:lineRule="auto"/>
              <w:ind w:right="186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Odluke</w:t>
            </w:r>
            <w:proofErr w:type="spellEnd"/>
            <w:r w:rsidRPr="00E3307A">
              <w:rPr>
                <w:rFonts w:eastAsia="Myriad Pro" w:cs="Myriad Pro"/>
                <w:sz w:val="20"/>
                <w:szCs w:val="20"/>
              </w:rPr>
              <w:t xml:space="preserve"> o </w:t>
            </w:r>
            <w:proofErr w:type="spellStart"/>
            <w:r w:rsidR="00A95C7B" w:rsidRPr="00E3307A">
              <w:rPr>
                <w:rFonts w:eastAsia="Myriad Pro" w:cs="Myriad Pro"/>
                <w:sz w:val="20"/>
                <w:szCs w:val="20"/>
              </w:rPr>
              <w:t>naknadi</w:t>
            </w:r>
            <w:proofErr w:type="spellEnd"/>
            <w:r w:rsidR="00A95C7B" w:rsidRPr="00E3307A">
              <w:rPr>
                <w:rFonts w:eastAsia="Myriad Pro" w:cs="Myriad Pro"/>
                <w:sz w:val="20"/>
                <w:szCs w:val="20"/>
              </w:rPr>
              <w:t xml:space="preserve"> za </w:t>
            </w:r>
            <w:proofErr w:type="spellStart"/>
            <w:r w:rsidR="00A95C7B" w:rsidRPr="00E3307A">
              <w:rPr>
                <w:rFonts w:eastAsia="Myriad Pro" w:cs="Myriad Pro"/>
                <w:sz w:val="20"/>
                <w:szCs w:val="20"/>
              </w:rPr>
              <w:t>nedostajuća</w:t>
            </w:r>
            <w:proofErr w:type="spellEnd"/>
            <w:r w:rsidR="00A95C7B" w:rsidRPr="00E3307A">
              <w:rPr>
                <w:rFonts w:eastAsia="Myriad Pro" w:cs="Myriad Pro"/>
                <w:sz w:val="20"/>
                <w:szCs w:val="20"/>
              </w:rPr>
              <w:t xml:space="preserve"> </w:t>
            </w:r>
            <w:proofErr w:type="spellStart"/>
            <w:r w:rsidR="00A95C7B" w:rsidRPr="00E3307A">
              <w:rPr>
                <w:rFonts w:eastAsia="Myriad Pro" w:cs="Myriad Pro"/>
                <w:sz w:val="20"/>
                <w:szCs w:val="20"/>
              </w:rPr>
              <w:t>parkirališno-garažna</w:t>
            </w:r>
            <w:proofErr w:type="spellEnd"/>
            <w:r w:rsidR="00A95C7B" w:rsidRPr="00E3307A">
              <w:rPr>
                <w:rFonts w:eastAsia="Myriad Pro" w:cs="Myriad Pro"/>
                <w:sz w:val="20"/>
                <w:szCs w:val="20"/>
              </w:rPr>
              <w:t xml:space="preserve"> </w:t>
            </w:r>
            <w:proofErr w:type="spellStart"/>
            <w:r w:rsidR="00A95C7B" w:rsidRPr="00E3307A">
              <w:rPr>
                <w:rFonts w:eastAsia="Myriad Pro" w:cs="Myriad Pro"/>
                <w:sz w:val="20"/>
                <w:szCs w:val="20"/>
              </w:rPr>
              <w:t>mjesta</w:t>
            </w:r>
            <w:proofErr w:type="spellEnd"/>
          </w:p>
          <w:p w14:paraId="111F89EA" w14:textId="7B54FC26" w:rsidR="001D7128" w:rsidRPr="00E3307A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E3307A" w14:paraId="6AB00C30" w14:textId="77777777" w:rsidTr="00E3307A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CF10D3" w14:textId="77777777" w:rsidR="001D7128" w:rsidRPr="00E3307A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C5147E" w14:textId="5EA9F48E" w:rsidR="001D7128" w:rsidRPr="00E3307A" w:rsidRDefault="006961D4" w:rsidP="006961D4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  <w:sz w:val="20"/>
                <w:szCs w:val="20"/>
              </w:rPr>
            </w:pPr>
            <w:r w:rsidRPr="00E3307A">
              <w:rPr>
                <w:rFonts w:eastAsia="Myriad Pro" w:cs="Myriad Pro"/>
                <w:sz w:val="20"/>
                <w:szCs w:val="20"/>
              </w:rPr>
              <w:t>Grad Karlovac</w:t>
            </w:r>
          </w:p>
        </w:tc>
      </w:tr>
      <w:tr w:rsidR="001D7128" w:rsidRPr="00E3307A" w14:paraId="16795FA9" w14:textId="77777777" w:rsidTr="00E3307A">
        <w:trPr>
          <w:trHeight w:hRule="exact" w:val="131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D08A0A" w14:textId="77777777" w:rsidR="001D7128" w:rsidRPr="00E3307A" w:rsidRDefault="001D7128">
            <w:pPr>
              <w:spacing w:before="8" w:after="0" w:line="130" w:lineRule="exact"/>
              <w:rPr>
                <w:sz w:val="20"/>
                <w:szCs w:val="20"/>
              </w:rPr>
            </w:pPr>
          </w:p>
          <w:p w14:paraId="214CA476" w14:textId="77777777" w:rsidR="001D7128" w:rsidRPr="00E3307A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144DFC0A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64820C" w14:textId="77777777" w:rsidR="006961D4" w:rsidRPr="00E3307A" w:rsidRDefault="00B13212" w:rsidP="006961D4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iCs/>
                <w:color w:val="231F20"/>
                <w:spacing w:val="2"/>
                <w:sz w:val="20"/>
                <w:szCs w:val="20"/>
              </w:rPr>
              <w:t>I</w:t>
            </w:r>
            <w:r w:rsidRPr="00E3307A">
              <w:rPr>
                <w:rFonts w:eastAsia="Myriad Pro" w:cs="Myriad Pro"/>
                <w:iCs/>
                <w:color w:val="231F20"/>
                <w:spacing w:val="5"/>
                <w:sz w:val="20"/>
                <w:szCs w:val="20"/>
              </w:rPr>
              <w:t>z</w:t>
            </w:r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vješći</w:t>
            </w:r>
            <w:r w:rsidRPr="00E3307A">
              <w:rPr>
                <w:rFonts w:eastAsia="Myriad Pro" w:cs="Myriad Pro"/>
                <w:iCs/>
                <w:color w:val="231F20"/>
                <w:spacing w:val="-4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anje</w:t>
            </w:r>
            <w:proofErr w:type="spellEnd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iCs/>
                <w:color w:val="231F20"/>
                <w:spacing w:val="-1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iCs/>
                <w:color w:val="231F20"/>
                <w:spacing w:val="-2"/>
                <w:sz w:val="20"/>
                <w:szCs w:val="20"/>
              </w:rPr>
              <w:t>ov</w:t>
            </w:r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edenom</w:t>
            </w:r>
            <w:proofErr w:type="spellEnd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savjet</w:t>
            </w:r>
            <w:r w:rsidRPr="00E3307A">
              <w:rPr>
                <w:rFonts w:eastAsia="Myriad Pro" w:cs="Myriad Pro"/>
                <w:iCs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iCs/>
                <w:color w:val="231F20"/>
                <w:spacing w:val="-4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anju</w:t>
            </w:r>
            <w:proofErr w:type="spellEnd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sa</w:t>
            </w:r>
            <w:proofErr w:type="spellEnd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zainte</w:t>
            </w:r>
            <w:r w:rsidRPr="00E3307A">
              <w:rPr>
                <w:rFonts w:eastAsia="Myriad Pro" w:cs="Myriad Pro"/>
                <w:iCs/>
                <w:color w:val="231F20"/>
                <w:spacing w:val="-1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esi</w:t>
            </w:r>
            <w:r w:rsidRPr="00E3307A">
              <w:rPr>
                <w:rFonts w:eastAsia="Myriad Pro" w:cs="Myriad Pro"/>
                <w:iCs/>
                <w:color w:val="231F20"/>
                <w:spacing w:val="-3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anom</w:t>
            </w:r>
            <w:proofErr w:type="spellEnd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>javnošću</w:t>
            </w:r>
            <w:proofErr w:type="spellEnd"/>
            <w:r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o</w:t>
            </w:r>
            <w:r w:rsidR="006961D4" w:rsidRPr="00E3307A">
              <w:rPr>
                <w:rFonts w:eastAsia="Myriad Pro" w:cs="Myriad Pro"/>
                <w:iCs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961D4"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="006961D4"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="006961D4" w:rsidRPr="00E330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</w:p>
          <w:p w14:paraId="654ABC18" w14:textId="77777777" w:rsidR="002D1970" w:rsidRPr="00E3307A" w:rsidRDefault="006961D4" w:rsidP="002D1970">
            <w:pPr>
              <w:spacing w:after="0" w:line="240" w:lineRule="auto"/>
              <w:ind w:right="186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Odluke</w:t>
            </w:r>
            <w:proofErr w:type="spellEnd"/>
            <w:r w:rsidRPr="00E3307A">
              <w:rPr>
                <w:rFonts w:eastAsia="Myriad Pro" w:cs="Myriad Pro"/>
                <w:sz w:val="20"/>
                <w:szCs w:val="20"/>
              </w:rPr>
              <w:t xml:space="preserve"> o </w:t>
            </w:r>
            <w:proofErr w:type="spellStart"/>
            <w:r w:rsidR="002D1970" w:rsidRPr="00E3307A">
              <w:rPr>
                <w:rFonts w:eastAsia="Myriad Pro" w:cs="Myriad Pro"/>
                <w:sz w:val="20"/>
                <w:szCs w:val="20"/>
              </w:rPr>
              <w:t>naknadi</w:t>
            </w:r>
            <w:proofErr w:type="spellEnd"/>
            <w:r w:rsidR="002D1970" w:rsidRPr="00E3307A">
              <w:rPr>
                <w:rFonts w:eastAsia="Myriad Pro" w:cs="Myriad Pro"/>
                <w:sz w:val="20"/>
                <w:szCs w:val="20"/>
              </w:rPr>
              <w:t xml:space="preserve"> za </w:t>
            </w:r>
            <w:proofErr w:type="spellStart"/>
            <w:r w:rsidR="002D1970" w:rsidRPr="00E3307A">
              <w:rPr>
                <w:rFonts w:eastAsia="Myriad Pro" w:cs="Myriad Pro"/>
                <w:sz w:val="20"/>
                <w:szCs w:val="20"/>
              </w:rPr>
              <w:t>nedostajuća</w:t>
            </w:r>
            <w:proofErr w:type="spellEnd"/>
            <w:r w:rsidR="002D1970" w:rsidRPr="00E3307A">
              <w:rPr>
                <w:rFonts w:eastAsia="Myriad Pro" w:cs="Myriad Pro"/>
                <w:sz w:val="20"/>
                <w:szCs w:val="20"/>
              </w:rPr>
              <w:t xml:space="preserve"> </w:t>
            </w:r>
            <w:proofErr w:type="spellStart"/>
            <w:r w:rsidR="002D1970" w:rsidRPr="00E3307A">
              <w:rPr>
                <w:rFonts w:eastAsia="Myriad Pro" w:cs="Myriad Pro"/>
                <w:sz w:val="20"/>
                <w:szCs w:val="20"/>
              </w:rPr>
              <w:t>parkirališno-garažna</w:t>
            </w:r>
            <w:proofErr w:type="spellEnd"/>
            <w:r w:rsidR="002D1970" w:rsidRPr="00E3307A">
              <w:rPr>
                <w:rFonts w:eastAsia="Myriad Pro" w:cs="Myriad Pro"/>
                <w:sz w:val="20"/>
                <w:szCs w:val="20"/>
              </w:rPr>
              <w:t xml:space="preserve"> </w:t>
            </w:r>
            <w:proofErr w:type="spellStart"/>
            <w:r w:rsidR="002D1970" w:rsidRPr="00E3307A">
              <w:rPr>
                <w:rFonts w:eastAsia="Myriad Pro" w:cs="Myriad Pro"/>
                <w:sz w:val="20"/>
                <w:szCs w:val="20"/>
              </w:rPr>
              <w:t>mjesta</w:t>
            </w:r>
            <w:proofErr w:type="spellEnd"/>
          </w:p>
          <w:p w14:paraId="0ECAD5D1" w14:textId="7F1ED40F" w:rsidR="006961D4" w:rsidRPr="00E3307A" w:rsidRDefault="006961D4" w:rsidP="006961D4">
            <w:pPr>
              <w:spacing w:after="0" w:line="240" w:lineRule="auto"/>
              <w:ind w:right="186"/>
              <w:jc w:val="center"/>
              <w:rPr>
                <w:rFonts w:eastAsia="Myriad Pro" w:cs="Myriad Pro"/>
                <w:iCs/>
                <w:sz w:val="20"/>
                <w:szCs w:val="20"/>
              </w:rPr>
            </w:pPr>
          </w:p>
        </w:tc>
      </w:tr>
      <w:tr w:rsidR="001D7128" w:rsidRPr="00E3307A" w14:paraId="2001E0C8" w14:textId="77777777" w:rsidTr="00E3307A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9579ABB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0D7C496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9D815D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578A294" w14:textId="5FA726D7" w:rsidR="001D7128" w:rsidRPr="00E3307A" w:rsidRDefault="000D5AE1" w:rsidP="006961D4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5</w:t>
            </w:r>
            <w:r w:rsidR="006961D4" w:rsidRPr="00E3307A">
              <w:rPr>
                <w:rFonts w:eastAsia="Myriad Pro" w:cs="Myriad Pro"/>
                <w:color w:val="231F20"/>
                <w:sz w:val="20"/>
                <w:szCs w:val="20"/>
              </w:rPr>
              <w:t>.</w:t>
            </w:r>
            <w:r w:rsidR="00FB4EDD" w:rsidRPr="00E3307A">
              <w:rPr>
                <w:rFonts w:eastAsia="Myriad Pro" w:cs="Myriad Pro"/>
                <w:color w:val="231F20"/>
                <w:sz w:val="20"/>
                <w:szCs w:val="20"/>
              </w:rPr>
              <w:t>10</w:t>
            </w:r>
            <w:r w:rsidR="006961D4" w:rsidRPr="00E3307A">
              <w:rPr>
                <w:rFonts w:eastAsia="Myriad Pro" w:cs="Myriad Pro"/>
                <w:color w:val="231F20"/>
                <w:sz w:val="20"/>
                <w:szCs w:val="20"/>
              </w:rPr>
              <w:t>.2020.</w:t>
            </w:r>
          </w:p>
        </w:tc>
      </w:tr>
      <w:tr w:rsidR="001D7128" w:rsidRPr="00E3307A" w14:paraId="4399B12F" w14:textId="77777777" w:rsidTr="00E3307A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192A68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77C91C6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F14967" w14:textId="5B2DD1E7" w:rsidR="001D7128" w:rsidRPr="00E3307A" w:rsidRDefault="006961D4" w:rsidP="006961D4">
            <w:pPr>
              <w:jc w:val="center"/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1.</w:t>
            </w:r>
          </w:p>
        </w:tc>
      </w:tr>
      <w:tr w:rsidR="001D7128" w:rsidRPr="00E3307A" w14:paraId="733FC6BF" w14:textId="77777777" w:rsidTr="00E3307A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A2F3DD3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0163C696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C61094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876DE6D" w14:textId="59F6EB3C" w:rsidR="001D7128" w:rsidRPr="00E3307A" w:rsidRDefault="006961D4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E3307A" w14:paraId="1A143EDD" w14:textId="77777777" w:rsidTr="00E3307A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894B4" w14:textId="77777777" w:rsidR="001D7128" w:rsidRPr="00E3307A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6C61B9" w14:textId="1A6F1331" w:rsidR="0089381A" w:rsidRPr="00E3307A" w:rsidRDefault="0089381A" w:rsidP="0089381A">
            <w:pPr>
              <w:spacing w:after="0" w:line="240" w:lineRule="auto"/>
              <w:ind w:right="186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Odluka</w:t>
            </w:r>
            <w:proofErr w:type="spellEnd"/>
            <w:r w:rsidRPr="00E3307A">
              <w:rPr>
                <w:rFonts w:eastAsia="Myriad Pro" w:cs="Myriad Pro"/>
                <w:sz w:val="20"/>
                <w:szCs w:val="20"/>
              </w:rPr>
              <w:t xml:space="preserve"> o </w:t>
            </w: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naknadi</w:t>
            </w:r>
            <w:proofErr w:type="spellEnd"/>
            <w:r w:rsidRPr="00E3307A">
              <w:rPr>
                <w:rFonts w:eastAsia="Myriad Pro" w:cs="Myriad Pro"/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nedostajuća</w:t>
            </w:r>
            <w:proofErr w:type="spellEnd"/>
            <w:r w:rsidRPr="00E3307A">
              <w:rPr>
                <w:rFonts w:eastAsia="Myriad Pro" w:cs="Myriad Pro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parkirališno-garažna</w:t>
            </w:r>
            <w:proofErr w:type="spellEnd"/>
            <w:r w:rsidRPr="00E3307A">
              <w:rPr>
                <w:rFonts w:eastAsia="Myriad Pro" w:cs="Myriad Pro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sz w:val="20"/>
                <w:szCs w:val="20"/>
              </w:rPr>
              <w:t>mjesta</w:t>
            </w:r>
            <w:proofErr w:type="spellEnd"/>
          </w:p>
          <w:p w14:paraId="76E8D783" w14:textId="3BC3F3CA" w:rsidR="006961D4" w:rsidRPr="00E3307A" w:rsidRDefault="006961D4" w:rsidP="006961D4">
            <w:pPr>
              <w:widowControl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42DBF63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</w:tr>
      <w:tr w:rsidR="001D7128" w:rsidRPr="00E3307A" w14:paraId="309B2ABE" w14:textId="77777777" w:rsidTr="00E3307A">
        <w:trPr>
          <w:trHeight w:hRule="exact" w:val="123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BC6E8B" w14:textId="77777777" w:rsidR="001D7128" w:rsidRPr="00E3307A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E330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E3307A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E3307A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E3307A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E97E32" w14:textId="0DD08ECB" w:rsidR="001D7128" w:rsidRPr="00E3307A" w:rsidRDefault="006F6E2C">
            <w:pPr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Čl</w:t>
            </w:r>
            <w:proofErr w:type="spellEnd"/>
            <w:r w:rsidRPr="00E3307A">
              <w:rPr>
                <w:sz w:val="20"/>
                <w:szCs w:val="20"/>
              </w:rPr>
              <w:t xml:space="preserve">. </w:t>
            </w:r>
            <w:r w:rsidR="00BB48CB" w:rsidRPr="00E3307A">
              <w:rPr>
                <w:sz w:val="20"/>
                <w:szCs w:val="20"/>
              </w:rPr>
              <w:t>60</w:t>
            </w:r>
            <w:r w:rsidRPr="00E3307A">
              <w:rPr>
                <w:sz w:val="20"/>
                <w:szCs w:val="20"/>
              </w:rPr>
              <w:t xml:space="preserve">. </w:t>
            </w:r>
            <w:proofErr w:type="spellStart"/>
            <w:r w:rsidRPr="00E3307A">
              <w:rPr>
                <w:sz w:val="20"/>
                <w:szCs w:val="20"/>
              </w:rPr>
              <w:t>st.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r w:rsidR="00BB48CB" w:rsidRPr="00E3307A">
              <w:rPr>
                <w:sz w:val="20"/>
                <w:szCs w:val="20"/>
              </w:rPr>
              <w:t>1</w:t>
            </w:r>
            <w:r w:rsidRPr="00E3307A">
              <w:rPr>
                <w:sz w:val="20"/>
                <w:szCs w:val="20"/>
              </w:rPr>
              <w:t xml:space="preserve">1. </w:t>
            </w:r>
            <w:proofErr w:type="spellStart"/>
            <w:r w:rsidR="00BB48CB" w:rsidRPr="00E3307A">
              <w:rPr>
                <w:sz w:val="20"/>
                <w:szCs w:val="20"/>
              </w:rPr>
              <w:t>Generalnog</w:t>
            </w:r>
            <w:proofErr w:type="spellEnd"/>
            <w:r w:rsidR="00BB48CB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BB48CB" w:rsidRPr="00E3307A">
              <w:rPr>
                <w:sz w:val="20"/>
                <w:szCs w:val="20"/>
              </w:rPr>
              <w:t>urbanističkog</w:t>
            </w:r>
            <w:proofErr w:type="spellEnd"/>
            <w:r w:rsidR="00BB48CB" w:rsidRPr="00E3307A">
              <w:rPr>
                <w:sz w:val="20"/>
                <w:szCs w:val="20"/>
              </w:rPr>
              <w:t xml:space="preserve"> plana </w:t>
            </w:r>
            <w:proofErr w:type="spellStart"/>
            <w:r w:rsidR="00BB48CB" w:rsidRPr="00E3307A">
              <w:rPr>
                <w:sz w:val="20"/>
                <w:szCs w:val="20"/>
              </w:rPr>
              <w:t>Grada</w:t>
            </w:r>
            <w:proofErr w:type="spellEnd"/>
            <w:r w:rsidR="00BB48CB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BB48CB" w:rsidRPr="00E3307A">
              <w:rPr>
                <w:sz w:val="20"/>
                <w:szCs w:val="20"/>
              </w:rPr>
              <w:t>Karlovca</w:t>
            </w:r>
            <w:proofErr w:type="spellEnd"/>
          </w:p>
        </w:tc>
      </w:tr>
      <w:tr w:rsidR="001D7128" w:rsidRPr="00E3307A" w14:paraId="7AC58971" w14:textId="77777777" w:rsidTr="00E3307A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C38820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74A09F2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E6C45FB" w14:textId="1DBA7597" w:rsidR="001D7128" w:rsidRPr="00E3307A" w:rsidRDefault="006F6E2C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Grad Karlovac, </w:t>
            </w:r>
            <w:proofErr w:type="spellStart"/>
            <w:r w:rsidRPr="00E3307A">
              <w:rPr>
                <w:sz w:val="20"/>
                <w:szCs w:val="20"/>
              </w:rPr>
              <w:t>Upravni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odjel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komunalno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gospodarstvo</w:t>
            </w:r>
            <w:proofErr w:type="spellEnd"/>
          </w:p>
        </w:tc>
      </w:tr>
      <w:tr w:rsidR="001D7128" w:rsidRPr="00E3307A" w14:paraId="31EC6771" w14:textId="77777777" w:rsidTr="00E3307A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36BD66" w14:textId="77777777" w:rsidR="001D7128" w:rsidRPr="00E3307A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E3307A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č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pos</w:t>
            </w:r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E3307A">
              <w:rPr>
                <w:rFonts w:eastAsia="Myriad Pro" w:cs="Myriad Pro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E3307A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="00B2685E" w:rsidRPr="00E3307A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A0CA395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</w:tr>
      <w:tr w:rsidR="001D7128" w:rsidRPr="00E3307A" w14:paraId="15B9FB3E" w14:textId="77777777" w:rsidTr="00E3307A">
        <w:trPr>
          <w:trHeight w:hRule="exact" w:val="1284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492B7F" w14:textId="77777777" w:rsidR="001D7128" w:rsidRPr="00E3307A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Je li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E3307A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731691FB" w14:textId="77777777" w:rsidR="001D7128" w:rsidRPr="00E3307A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varajući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način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43EB4B23" w14:textId="77777777" w:rsidR="001D7128" w:rsidRPr="00E3307A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E3307A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34AE486B" w14:textId="77777777" w:rsidR="001D7128" w:rsidRPr="00E3307A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E3307A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="00CA42D6" w:rsidRPr="00E3307A">
              <w:rPr>
                <w:rFonts w:eastAsia="Myriad Pro" w:cs="Myriad Pro"/>
                <w:color w:val="231F20"/>
                <w:sz w:val="20"/>
                <w:szCs w:val="20"/>
              </w:rPr>
              <w:t>,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zaš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2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D1D0E62" w14:textId="01E559AC" w:rsidR="001D7128" w:rsidRPr="00E3307A" w:rsidRDefault="00BE0A8D" w:rsidP="000809A2">
            <w:pPr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Nacrt</w:t>
            </w:r>
            <w:proofErr w:type="spellEnd"/>
            <w:r w:rsidRPr="00E3307A">
              <w:rPr>
                <w:sz w:val="20"/>
                <w:szCs w:val="20"/>
              </w:rPr>
              <w:t xml:space="preserve"> je bio </w:t>
            </w:r>
            <w:proofErr w:type="spellStart"/>
            <w:r w:rsidRPr="00E3307A">
              <w:rPr>
                <w:sz w:val="20"/>
                <w:szCs w:val="20"/>
              </w:rPr>
              <w:t>objavljen</w:t>
            </w:r>
            <w:proofErr w:type="spellEnd"/>
            <w:r w:rsidRPr="00E3307A">
              <w:rPr>
                <w:sz w:val="20"/>
                <w:szCs w:val="20"/>
              </w:rPr>
              <w:t xml:space="preserve"> od </w:t>
            </w:r>
            <w:r w:rsidR="00390E98" w:rsidRPr="00E3307A">
              <w:rPr>
                <w:sz w:val="20"/>
                <w:szCs w:val="20"/>
              </w:rPr>
              <w:t>14</w:t>
            </w:r>
            <w:r w:rsidRPr="00E3307A">
              <w:rPr>
                <w:sz w:val="20"/>
                <w:szCs w:val="20"/>
              </w:rPr>
              <w:t>.</w:t>
            </w:r>
            <w:r w:rsidR="00390E98" w:rsidRPr="00E3307A">
              <w:rPr>
                <w:sz w:val="20"/>
                <w:szCs w:val="20"/>
              </w:rPr>
              <w:t>08</w:t>
            </w:r>
            <w:r w:rsidRPr="00E3307A">
              <w:rPr>
                <w:sz w:val="20"/>
                <w:szCs w:val="20"/>
              </w:rPr>
              <w:t xml:space="preserve">. do </w:t>
            </w:r>
            <w:r w:rsidR="00390E98" w:rsidRPr="00E3307A">
              <w:rPr>
                <w:sz w:val="20"/>
                <w:szCs w:val="20"/>
              </w:rPr>
              <w:t>14</w:t>
            </w:r>
            <w:r w:rsidRPr="00E3307A">
              <w:rPr>
                <w:sz w:val="20"/>
                <w:szCs w:val="20"/>
              </w:rPr>
              <w:t>.</w:t>
            </w:r>
            <w:r w:rsidR="00390E98" w:rsidRPr="00E3307A">
              <w:rPr>
                <w:sz w:val="20"/>
                <w:szCs w:val="20"/>
              </w:rPr>
              <w:t>09</w:t>
            </w:r>
            <w:r w:rsidRPr="00E3307A">
              <w:rPr>
                <w:sz w:val="20"/>
                <w:szCs w:val="20"/>
              </w:rPr>
              <w:t>.2020. (30 dana)</w:t>
            </w:r>
          </w:p>
        </w:tc>
        <w:tc>
          <w:tcPr>
            <w:tcW w:w="4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BD9373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9CE986A" w14:textId="51857B55" w:rsidR="001D7128" w:rsidRPr="00E3307A" w:rsidRDefault="00B0583F">
            <w:pPr>
              <w:spacing w:after="0" w:line="240" w:lineRule="auto"/>
              <w:ind w:left="108" w:right="-20"/>
              <w:rPr>
                <w:rFonts w:eastAsia="Myriad Pro" w:cs="Myriad Pro"/>
                <w:iCs/>
                <w:sz w:val="20"/>
                <w:szCs w:val="20"/>
              </w:rPr>
            </w:pPr>
            <w:r w:rsidRPr="00E3307A">
              <w:rPr>
                <w:rFonts w:eastAsia="Myriad Pro" w:cs="Myriad Pro"/>
                <w:iCs/>
                <w:sz w:val="20"/>
                <w:szCs w:val="20"/>
              </w:rPr>
              <w:t>https://www.karlovac.hr/UserDocsImages//2020%20dokumenti//Odluka%20o%20premještanju,%20blokiranju%20i%20uklanjanju%20vozila,%2020.02.2020..docx</w:t>
            </w:r>
          </w:p>
        </w:tc>
      </w:tr>
      <w:tr w:rsidR="001D7128" w:rsidRPr="00E3307A" w14:paraId="1FE2004F" w14:textId="77777777" w:rsidTr="00E3307A">
        <w:trPr>
          <w:trHeight w:hRule="exact" w:val="860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1AE8401C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029B1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7C5BFE" w14:textId="0706B529" w:rsidR="001D7128" w:rsidRPr="00E3307A" w:rsidRDefault="001D7128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E3307A" w14:paraId="298FF7F2" w14:textId="77777777" w:rsidTr="00E3307A">
        <w:trPr>
          <w:trHeight w:hRule="exact" w:val="1748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C3292CB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364325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BBAD4A1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97C1DCB" w14:textId="2760A822" w:rsidR="001D7128" w:rsidRPr="00E3307A" w:rsidRDefault="001D7128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E3307A" w14:paraId="57D6CE59" w14:textId="77777777" w:rsidTr="00E3307A">
        <w:trPr>
          <w:trHeight w:hRule="exact" w:val="8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27DADB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03B229" w14:textId="77777777" w:rsidR="001D7128" w:rsidRPr="00E3307A" w:rsidRDefault="001D7128">
            <w:pPr>
              <w:rPr>
                <w:sz w:val="20"/>
                <w:szCs w:val="20"/>
              </w:rPr>
            </w:pPr>
          </w:p>
        </w:tc>
      </w:tr>
      <w:tr w:rsidR="001D7128" w:rsidRPr="00E3307A" w14:paraId="0A1116F4" w14:textId="77777777" w:rsidTr="00E3307A">
        <w:trPr>
          <w:trHeight w:hRule="exact" w:val="106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6B7051F" w14:textId="77777777" w:rsidR="001D7128" w:rsidRPr="00E3307A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sv</w:t>
            </w:r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E3307A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="00B2685E" w:rsidRPr="00E3307A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5C3CC0" w14:textId="21D52ACF" w:rsidR="008C54D5" w:rsidRPr="00E3307A" w:rsidRDefault="008C54D5" w:rsidP="008C54D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3307A">
              <w:rPr>
                <w:rFonts w:cs="Times New Roman"/>
                <w:sz w:val="20"/>
                <w:szCs w:val="20"/>
              </w:rPr>
              <w:t>Lokalna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="Times New Roman"/>
                <w:sz w:val="20"/>
                <w:szCs w:val="20"/>
              </w:rPr>
              <w:t>grupa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 xml:space="preserve"> Karlovac </w:t>
            </w:r>
            <w:proofErr w:type="spellStart"/>
            <w:r w:rsidRPr="00E3307A">
              <w:rPr>
                <w:rFonts w:cs="Times New Roman"/>
                <w:sz w:val="20"/>
                <w:szCs w:val="20"/>
              </w:rPr>
              <w:t>Možemo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>!-</w:t>
            </w:r>
            <w:proofErr w:type="spellStart"/>
            <w:r w:rsidRPr="00E3307A">
              <w:rPr>
                <w:rFonts w:cs="Times New Roman"/>
                <w:sz w:val="20"/>
                <w:szCs w:val="20"/>
              </w:rPr>
              <w:t>politička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="Times New Roman"/>
                <w:sz w:val="20"/>
                <w:szCs w:val="20"/>
              </w:rPr>
              <w:t>platforma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 xml:space="preserve"> (Nevenka </w:t>
            </w:r>
            <w:proofErr w:type="spellStart"/>
            <w:r w:rsidRPr="00E3307A">
              <w:rPr>
                <w:rFonts w:cs="Times New Roman"/>
                <w:sz w:val="20"/>
                <w:szCs w:val="20"/>
              </w:rPr>
              <w:t>Sudac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="Times New Roman"/>
                <w:sz w:val="20"/>
                <w:szCs w:val="20"/>
              </w:rPr>
              <w:t>Vinski</w:t>
            </w:r>
            <w:proofErr w:type="spellEnd"/>
            <w:r w:rsidRPr="00E3307A">
              <w:rPr>
                <w:rFonts w:cs="Times New Roman"/>
                <w:sz w:val="20"/>
                <w:szCs w:val="20"/>
              </w:rPr>
              <w:t>)</w:t>
            </w:r>
          </w:p>
          <w:p w14:paraId="164C5978" w14:textId="6E317BE6" w:rsidR="008C54D5" w:rsidRPr="00E3307A" w:rsidRDefault="008C54D5">
            <w:pPr>
              <w:rPr>
                <w:sz w:val="20"/>
                <w:szCs w:val="20"/>
              </w:rPr>
            </w:pPr>
          </w:p>
        </w:tc>
      </w:tr>
      <w:tr w:rsidR="001D7128" w:rsidRPr="00E3307A" w14:paraId="45A5530C" w14:textId="77777777" w:rsidTr="00E3307A">
        <w:trPr>
          <w:trHeight w:hRule="exact" w:val="1656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CAA579F" w14:textId="77777777" w:rsidR="001D7128" w:rsidRPr="00E3307A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lastRenderedPageBreak/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E3307A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vaćanja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pojedinih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primjedbi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330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C8EB39" w14:textId="592263F0" w:rsidR="001D7128" w:rsidRPr="00E3307A" w:rsidRDefault="003A3469" w:rsidP="002D595A">
            <w:pPr>
              <w:spacing w:after="0" w:line="240" w:lineRule="auto"/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PRIMJEDBE I PRIJEDLOZI ZAINTERESIRANE JAVNOSTI:</w:t>
            </w:r>
          </w:p>
          <w:p w14:paraId="1760C70E" w14:textId="77777777" w:rsidR="00635A5B" w:rsidRPr="00E3307A" w:rsidRDefault="00635A5B" w:rsidP="00635A5B">
            <w:pPr>
              <w:spacing w:after="0" w:line="240" w:lineRule="auto"/>
              <w:rPr>
                <w:sz w:val="20"/>
                <w:szCs w:val="20"/>
              </w:rPr>
            </w:pPr>
          </w:p>
          <w:p w14:paraId="29888384" w14:textId="76C127E5" w:rsidR="000500A5" w:rsidRPr="00E3307A" w:rsidRDefault="000500A5" w:rsidP="00635A5B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07A">
              <w:rPr>
                <w:rFonts w:asciiTheme="minorHAnsi" w:hAnsiTheme="minorHAnsi" w:cstheme="minorHAnsi"/>
                <w:sz w:val="20"/>
                <w:szCs w:val="20"/>
              </w:rPr>
              <w:t>a) Predlažemo u Odluku jasno navesti razloge zbog kojih je moguće odobriti plaćanje naknade za nedostajuća parkirališno-garažna mjesta, kao što su nemogućnost ostvarenja kolnog pristupa građevnoj čestici (ne građevinskoj čestici, kako je navedeno u nacrtu Odluke), ili kada na građevnoj čestici nije moguće osigurati propisani parkirališni prostor, a sukladno odredbama GUP-a, odnosno prostornim planovima.</w:t>
            </w:r>
          </w:p>
          <w:p w14:paraId="6B2464CA" w14:textId="77777777" w:rsidR="00635A5B" w:rsidRPr="00E3307A" w:rsidRDefault="00635A5B" w:rsidP="00635A5B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A1FEA" w14:textId="1C98C849" w:rsidR="000500A5" w:rsidRPr="00E3307A" w:rsidRDefault="000500A5" w:rsidP="00635A5B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07A">
              <w:rPr>
                <w:rFonts w:asciiTheme="minorHAnsi" w:hAnsiTheme="minorHAnsi" w:cstheme="minorHAnsi"/>
                <w:sz w:val="20"/>
                <w:szCs w:val="20"/>
              </w:rPr>
              <w:t>b) Predlažemo dodati u članak 3. da Upravni odjel za komunalno gospodarstvo izdaje rješenje za plaćanje, te da se tako uplaćena sredstva namjenski troše za gradnju javnih parkirališta i garaža najbližih lokacijama za koje se traže odstupanja</w:t>
            </w:r>
            <w:r w:rsidR="003E1FA0" w:rsidRPr="00E330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486685" w14:textId="77777777" w:rsidR="003E1FA0" w:rsidRPr="00E3307A" w:rsidRDefault="003E1FA0" w:rsidP="00635A5B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17405A" w14:textId="2652E863" w:rsidR="000500A5" w:rsidRPr="00E3307A" w:rsidRDefault="000500A5" w:rsidP="00635A5B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07A">
              <w:rPr>
                <w:rFonts w:asciiTheme="minorHAnsi" w:hAnsiTheme="minorHAnsi" w:cstheme="minorHAnsi"/>
                <w:sz w:val="20"/>
                <w:szCs w:val="20"/>
              </w:rPr>
              <w:t xml:space="preserve">c) Predlažemo jasno navesti što se ne osigurava plaćanjem naknade za </w:t>
            </w:r>
            <w:proofErr w:type="spellStart"/>
            <w:r w:rsidRPr="00E3307A">
              <w:rPr>
                <w:rFonts w:asciiTheme="minorHAnsi" w:hAnsiTheme="minorHAnsi" w:cstheme="minorHAnsi"/>
                <w:sz w:val="20"/>
                <w:szCs w:val="20"/>
              </w:rPr>
              <w:t>neizgradnju</w:t>
            </w:r>
            <w:proofErr w:type="spellEnd"/>
            <w:r w:rsidRPr="00E3307A">
              <w:rPr>
                <w:rFonts w:asciiTheme="minorHAnsi" w:hAnsiTheme="minorHAnsi" w:cstheme="minorHAnsi"/>
                <w:sz w:val="20"/>
                <w:szCs w:val="20"/>
              </w:rPr>
              <w:t xml:space="preserve"> (da investitor ne stječe pravo isključivog korištenja javnih parkirališta ili garažnih mjesta), a što se osigurava plaćanjem iste (stječe se uvjet za izdavanje akta kojim se odobrava građenje, rekonstrukcija, adaptacija ili prenamjena građevine)</w:t>
            </w:r>
            <w:r w:rsidR="003E1FA0" w:rsidRPr="00E330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A9D76F" w14:textId="77777777" w:rsidR="003E1FA0" w:rsidRPr="00E3307A" w:rsidRDefault="003E1FA0" w:rsidP="00635A5B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23B27" w14:textId="661A82D9" w:rsidR="000500A5" w:rsidRPr="00E3307A" w:rsidRDefault="000500A5" w:rsidP="00CB55E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3307A">
              <w:rPr>
                <w:rFonts w:cstheme="minorHAnsi"/>
                <w:sz w:val="20"/>
                <w:szCs w:val="20"/>
              </w:rPr>
              <w:t xml:space="preserve">d)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Definirati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kojim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slučajevima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moguće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odobriti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plaćanje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naknade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(u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granicama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obuhvata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Urbanističkih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planova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uređenja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Detaljnih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planova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uređenja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moguće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plaćanje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cstheme="minorHAnsi"/>
                <w:sz w:val="20"/>
                <w:szCs w:val="20"/>
              </w:rPr>
              <w:t>naknade</w:t>
            </w:r>
            <w:proofErr w:type="spellEnd"/>
            <w:r w:rsidRPr="00E3307A">
              <w:rPr>
                <w:rFonts w:cstheme="minorHAnsi"/>
                <w:sz w:val="20"/>
                <w:szCs w:val="20"/>
              </w:rPr>
              <w:t>)</w:t>
            </w:r>
            <w:r w:rsidR="003E1FA0" w:rsidRPr="00E3307A">
              <w:rPr>
                <w:rFonts w:cstheme="minorHAnsi"/>
                <w:sz w:val="20"/>
                <w:szCs w:val="20"/>
              </w:rPr>
              <w:t>.</w:t>
            </w:r>
          </w:p>
          <w:p w14:paraId="221AAB1B" w14:textId="77777777" w:rsidR="003E1FA0" w:rsidRPr="00E3307A" w:rsidRDefault="003E1FA0" w:rsidP="00635A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4C4B3F" w14:textId="17FD19C0" w:rsidR="000500A5" w:rsidRPr="00E3307A" w:rsidRDefault="000500A5" w:rsidP="00635A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307A">
              <w:rPr>
                <w:rFonts w:cstheme="minorHAnsi"/>
                <w:sz w:val="20"/>
                <w:szCs w:val="20"/>
              </w:rPr>
              <w:t xml:space="preserve">OČITOVANJE UPRAVNOG ODJELA ZA KOMUNALNO GOSPODARSTVO NA </w:t>
            </w:r>
            <w:r w:rsidR="007353E8" w:rsidRPr="00E3307A">
              <w:rPr>
                <w:sz w:val="20"/>
                <w:szCs w:val="20"/>
              </w:rPr>
              <w:t>PRIMJEDBE I PRIJEDLOGE ZAINTERESIRANE JAVNOSTI:</w:t>
            </w:r>
          </w:p>
          <w:p w14:paraId="7B6B2905" w14:textId="77777777" w:rsidR="003E1FA0" w:rsidRPr="00E3307A" w:rsidRDefault="003E1FA0" w:rsidP="00635A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0A6A61" w14:textId="77777777" w:rsidR="000500A5" w:rsidRPr="00E3307A" w:rsidRDefault="000500A5" w:rsidP="00635A5B">
            <w:pPr>
              <w:spacing w:after="0" w:line="240" w:lineRule="auto"/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Ad a)</w:t>
            </w:r>
          </w:p>
          <w:p w14:paraId="5640ACB0" w14:textId="34AD5BA5" w:rsidR="00EE46CD" w:rsidRPr="00E3307A" w:rsidRDefault="00EE46CD" w:rsidP="00E67D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Prijedlog</w:t>
            </w:r>
            <w:proofErr w:type="spellEnd"/>
            <w:r w:rsidRPr="00E3307A">
              <w:rPr>
                <w:sz w:val="20"/>
                <w:szCs w:val="20"/>
              </w:rPr>
              <w:t xml:space="preserve"> se </w:t>
            </w:r>
            <w:proofErr w:type="spellStart"/>
            <w:r w:rsidRPr="00E3307A">
              <w:rPr>
                <w:sz w:val="20"/>
                <w:szCs w:val="20"/>
              </w:rPr>
              <w:t>djelomično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prihvaća</w:t>
            </w:r>
            <w:proofErr w:type="spellEnd"/>
            <w:r w:rsidRPr="00E3307A">
              <w:rPr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sz w:val="20"/>
                <w:szCs w:val="20"/>
              </w:rPr>
              <w:t>te</w:t>
            </w:r>
            <w:proofErr w:type="spellEnd"/>
            <w:r w:rsidRPr="00E3307A">
              <w:rPr>
                <w:sz w:val="20"/>
                <w:szCs w:val="20"/>
              </w:rPr>
              <w:t xml:space="preserve"> se </w:t>
            </w:r>
            <w:proofErr w:type="spellStart"/>
            <w:r w:rsidRPr="00E3307A">
              <w:rPr>
                <w:sz w:val="20"/>
                <w:szCs w:val="20"/>
              </w:rPr>
              <w:t>članak</w:t>
            </w:r>
            <w:proofErr w:type="spellEnd"/>
            <w:r w:rsidRPr="00E3307A">
              <w:rPr>
                <w:sz w:val="20"/>
                <w:szCs w:val="20"/>
              </w:rPr>
              <w:t xml:space="preserve"> 1. </w:t>
            </w:r>
            <w:proofErr w:type="spellStart"/>
            <w:r w:rsidRPr="00E3307A">
              <w:rPr>
                <w:sz w:val="20"/>
                <w:szCs w:val="20"/>
              </w:rPr>
              <w:t>Odluke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dopunjuje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način</w:t>
            </w:r>
            <w:proofErr w:type="spellEnd"/>
            <w:r w:rsidRPr="00E3307A">
              <w:rPr>
                <w:sz w:val="20"/>
                <w:szCs w:val="20"/>
              </w:rPr>
              <w:t xml:space="preserve"> da se </w:t>
            </w:r>
            <w:proofErr w:type="spellStart"/>
            <w:r w:rsidRPr="00E3307A">
              <w:rPr>
                <w:sz w:val="20"/>
                <w:szCs w:val="20"/>
              </w:rPr>
              <w:t>plaćanje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naknade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nedostajući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broj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parkirališno-garažnih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mjesta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može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odobriti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samo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b/>
                <w:bCs/>
                <w:sz w:val="20"/>
                <w:szCs w:val="20"/>
              </w:rPr>
              <w:t>iznimno</w:t>
            </w:r>
            <w:proofErr w:type="spellEnd"/>
            <w:r w:rsidRPr="00E3307A">
              <w:rPr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sz w:val="20"/>
                <w:szCs w:val="20"/>
              </w:rPr>
              <w:t>iz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objektivnih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razloga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r w:rsidRPr="00E3307A">
              <w:rPr>
                <w:b/>
                <w:bCs/>
                <w:sz w:val="20"/>
                <w:szCs w:val="20"/>
              </w:rPr>
              <w:t xml:space="preserve">koji se </w:t>
            </w:r>
            <w:proofErr w:type="spellStart"/>
            <w:r w:rsidRPr="00E3307A">
              <w:rPr>
                <w:b/>
                <w:bCs/>
                <w:sz w:val="20"/>
                <w:szCs w:val="20"/>
              </w:rPr>
              <w:t>utvrđuju</w:t>
            </w:r>
            <w:proofErr w:type="spellEnd"/>
            <w:r w:rsidRPr="00E3307A"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E3307A">
              <w:rPr>
                <w:b/>
                <w:bCs/>
                <w:sz w:val="20"/>
                <w:szCs w:val="20"/>
              </w:rPr>
              <w:t>postupku</w:t>
            </w:r>
            <w:proofErr w:type="spellEnd"/>
            <w:r w:rsidRPr="00E330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b/>
                <w:bCs/>
                <w:sz w:val="20"/>
                <w:szCs w:val="20"/>
              </w:rPr>
              <w:t>iz</w:t>
            </w:r>
            <w:proofErr w:type="spellEnd"/>
            <w:r w:rsidRPr="00E330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b/>
                <w:bCs/>
                <w:sz w:val="20"/>
                <w:szCs w:val="20"/>
              </w:rPr>
              <w:t>članka</w:t>
            </w:r>
            <w:proofErr w:type="spellEnd"/>
            <w:r w:rsidRPr="00E3307A">
              <w:rPr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E3307A">
              <w:rPr>
                <w:b/>
                <w:bCs/>
                <w:sz w:val="20"/>
                <w:szCs w:val="20"/>
              </w:rPr>
              <w:t>Odluke</w:t>
            </w:r>
            <w:proofErr w:type="spellEnd"/>
            <w:r w:rsidRPr="00E3307A">
              <w:rPr>
                <w:sz w:val="20"/>
                <w:szCs w:val="20"/>
              </w:rPr>
              <w:t>.</w:t>
            </w:r>
          </w:p>
          <w:p w14:paraId="33AA35D7" w14:textId="77777777" w:rsidR="00B400E9" w:rsidRPr="00E3307A" w:rsidRDefault="00B400E9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C6FF0ED" w14:textId="15D1FB81" w:rsidR="004A6F95" w:rsidRPr="00E3307A" w:rsidRDefault="004A6F95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Ad b)</w:t>
            </w:r>
          </w:p>
          <w:p w14:paraId="10E491D3" w14:textId="7CE89A8A" w:rsidR="001E34AD" w:rsidRPr="00E3307A" w:rsidRDefault="00463902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Nema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potrebe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donositi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bilo</w:t>
            </w:r>
            <w:proofErr w:type="spellEnd"/>
            <w:r w:rsidRPr="00E3307A">
              <w:rPr>
                <w:sz w:val="20"/>
                <w:szCs w:val="20"/>
              </w:rPr>
              <w:t xml:space="preserve"> koji </w:t>
            </w:r>
            <w:proofErr w:type="spellStart"/>
            <w:r w:rsidRPr="00E3307A">
              <w:rPr>
                <w:sz w:val="20"/>
                <w:szCs w:val="20"/>
              </w:rPr>
              <w:t>drugi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formalni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akt</w:t>
            </w:r>
            <w:proofErr w:type="spellEnd"/>
            <w:r w:rsidRPr="00E3307A">
              <w:rPr>
                <w:sz w:val="20"/>
                <w:szCs w:val="20"/>
              </w:rPr>
              <w:t xml:space="preserve"> pored </w:t>
            </w:r>
            <w:proofErr w:type="spellStart"/>
            <w:r w:rsidRPr="00E3307A">
              <w:rPr>
                <w:sz w:val="20"/>
                <w:szCs w:val="20"/>
              </w:rPr>
              <w:t>posebnih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uvjeta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iz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područja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prometa</w:t>
            </w:r>
            <w:proofErr w:type="spellEnd"/>
            <w:r w:rsidRPr="00E3307A">
              <w:rPr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sz w:val="20"/>
                <w:szCs w:val="20"/>
              </w:rPr>
              <w:t>osobito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iz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razloga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što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građevinska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dozvola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ili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drugi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akt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građenje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neće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biti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izdan</w:t>
            </w:r>
            <w:proofErr w:type="spellEnd"/>
            <w:r w:rsidR="00F65304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1E34AD" w:rsidRPr="00E3307A">
              <w:rPr>
                <w:sz w:val="20"/>
                <w:szCs w:val="20"/>
              </w:rPr>
              <w:t>dok</w:t>
            </w:r>
            <w:proofErr w:type="spellEnd"/>
            <w:r w:rsidR="00F65304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5304" w:rsidRPr="00E3307A">
              <w:rPr>
                <w:sz w:val="20"/>
                <w:szCs w:val="20"/>
              </w:rPr>
              <w:t>investitor</w:t>
            </w:r>
            <w:proofErr w:type="spellEnd"/>
            <w:r w:rsidR="00F65304" w:rsidRPr="00E3307A">
              <w:rPr>
                <w:sz w:val="20"/>
                <w:szCs w:val="20"/>
              </w:rPr>
              <w:t xml:space="preserve"> ne </w:t>
            </w:r>
            <w:proofErr w:type="spellStart"/>
            <w:r w:rsidR="00F65304" w:rsidRPr="00E3307A">
              <w:rPr>
                <w:sz w:val="20"/>
                <w:szCs w:val="20"/>
              </w:rPr>
              <w:t>plati</w:t>
            </w:r>
            <w:proofErr w:type="spellEnd"/>
            <w:r w:rsidR="00F65304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5304" w:rsidRPr="00E3307A">
              <w:rPr>
                <w:sz w:val="20"/>
                <w:szCs w:val="20"/>
              </w:rPr>
              <w:t>naknadu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nedostajuć</w:t>
            </w:r>
            <w:r w:rsidR="00F65304" w:rsidRPr="00E3307A">
              <w:rPr>
                <w:sz w:val="20"/>
                <w:szCs w:val="20"/>
              </w:rPr>
              <w:t>i</w:t>
            </w:r>
            <w:proofErr w:type="spellEnd"/>
            <w:r w:rsidR="00F65304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5304" w:rsidRPr="00E3307A">
              <w:rPr>
                <w:sz w:val="20"/>
                <w:szCs w:val="20"/>
              </w:rPr>
              <w:t>broj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parkirališno-garažn</w:t>
            </w:r>
            <w:r w:rsidR="00F65304" w:rsidRPr="00E3307A">
              <w:rPr>
                <w:sz w:val="20"/>
                <w:szCs w:val="20"/>
              </w:rPr>
              <w:t>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mjest</w:t>
            </w:r>
            <w:r w:rsidR="00F65304" w:rsidRPr="00E3307A">
              <w:rPr>
                <w:sz w:val="20"/>
                <w:szCs w:val="20"/>
              </w:rPr>
              <w:t>a</w:t>
            </w:r>
            <w:proofErr w:type="spellEnd"/>
            <w:r w:rsidR="00F65304" w:rsidRPr="00E3307A">
              <w:rPr>
                <w:sz w:val="20"/>
                <w:szCs w:val="20"/>
              </w:rPr>
              <w:t xml:space="preserve">. </w:t>
            </w:r>
          </w:p>
          <w:p w14:paraId="680DAB3F" w14:textId="5EC95849" w:rsidR="00F272D1" w:rsidRPr="00E3307A" w:rsidRDefault="00F272D1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Nema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potrebe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restriktivnim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odredbama</w:t>
            </w:r>
            <w:proofErr w:type="spellEnd"/>
            <w:r w:rsidRPr="00E3307A">
              <w:rPr>
                <w:sz w:val="20"/>
                <w:szCs w:val="20"/>
              </w:rPr>
              <w:t xml:space="preserve"> u </w:t>
            </w:r>
            <w:proofErr w:type="spellStart"/>
            <w:r w:rsidRPr="00E3307A">
              <w:rPr>
                <w:sz w:val="20"/>
                <w:szCs w:val="20"/>
              </w:rPr>
              <w:t>smislu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namjenskog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trošenja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sredstava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predmetne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naknade</w:t>
            </w:r>
            <w:proofErr w:type="spellEnd"/>
            <w:r w:rsidRPr="00E3307A">
              <w:rPr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sz w:val="20"/>
                <w:szCs w:val="20"/>
              </w:rPr>
              <w:t>jer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izgradnja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parkirališno-garažnih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mjesta</w:t>
            </w:r>
            <w:proofErr w:type="spellEnd"/>
            <w:r w:rsidRPr="00E3307A">
              <w:rPr>
                <w:sz w:val="20"/>
                <w:szCs w:val="20"/>
              </w:rPr>
              <w:t xml:space="preserve"> je </w:t>
            </w:r>
            <w:proofErr w:type="spellStart"/>
            <w:r w:rsidRPr="00E3307A">
              <w:rPr>
                <w:sz w:val="20"/>
                <w:szCs w:val="20"/>
              </w:rPr>
              <w:t>pitanje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strateškog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opredjeljenja</w:t>
            </w:r>
            <w:proofErr w:type="spellEnd"/>
            <w:r w:rsidRPr="00E3307A">
              <w:rPr>
                <w:sz w:val="20"/>
                <w:szCs w:val="20"/>
              </w:rPr>
              <w:t xml:space="preserve"> u </w:t>
            </w:r>
            <w:proofErr w:type="spellStart"/>
            <w:r w:rsidRPr="00E3307A">
              <w:rPr>
                <w:sz w:val="20"/>
                <w:szCs w:val="20"/>
              </w:rPr>
              <w:t>određenom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trenutku</w:t>
            </w:r>
            <w:proofErr w:type="spellEnd"/>
            <w:r w:rsidRPr="00E3307A">
              <w:rPr>
                <w:sz w:val="20"/>
                <w:szCs w:val="20"/>
              </w:rPr>
              <w:t xml:space="preserve">, </w:t>
            </w:r>
            <w:proofErr w:type="spellStart"/>
            <w:r w:rsidRPr="00E3307A">
              <w:rPr>
                <w:sz w:val="20"/>
                <w:szCs w:val="20"/>
              </w:rPr>
              <w:t>što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iziskuje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značajna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sredstava</w:t>
            </w:r>
            <w:proofErr w:type="spellEnd"/>
            <w:r w:rsidRPr="00E3307A">
              <w:rPr>
                <w:sz w:val="20"/>
                <w:szCs w:val="20"/>
              </w:rPr>
              <w:t xml:space="preserve">, </w:t>
            </w:r>
            <w:proofErr w:type="gramStart"/>
            <w:r w:rsidRPr="00E3307A">
              <w:rPr>
                <w:sz w:val="20"/>
                <w:szCs w:val="20"/>
              </w:rPr>
              <w:t>a</w:t>
            </w:r>
            <w:proofErr w:type="gram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eventualna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namjenska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akumulacija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ove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naknade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</w:t>
            </w:r>
            <w:r w:rsidR="00235777" w:rsidRPr="00E3307A">
              <w:rPr>
                <w:sz w:val="20"/>
                <w:szCs w:val="20"/>
              </w:rPr>
              <w:t>a</w:t>
            </w:r>
            <w:r w:rsidRPr="00E3307A">
              <w:rPr>
                <w:sz w:val="20"/>
                <w:szCs w:val="20"/>
              </w:rPr>
              <w:t>ma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sebe</w:t>
            </w:r>
            <w:proofErr w:type="spellEnd"/>
            <w:r w:rsidRPr="00E3307A">
              <w:rPr>
                <w:sz w:val="20"/>
                <w:szCs w:val="20"/>
              </w:rPr>
              <w:t xml:space="preserve"> ne </w:t>
            </w:r>
            <w:proofErr w:type="spellStart"/>
            <w:r w:rsidRPr="00E3307A">
              <w:rPr>
                <w:sz w:val="20"/>
                <w:szCs w:val="20"/>
              </w:rPr>
              <w:t>može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biti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dostatna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Pr="00E3307A">
              <w:rPr>
                <w:sz w:val="20"/>
                <w:szCs w:val="20"/>
              </w:rPr>
              <w:t>realizaciju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takvih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projekata</w:t>
            </w:r>
            <w:proofErr w:type="spellEnd"/>
            <w:r w:rsidRPr="00E3307A">
              <w:rPr>
                <w:sz w:val="20"/>
                <w:szCs w:val="20"/>
              </w:rPr>
              <w:t>.</w:t>
            </w:r>
          </w:p>
          <w:p w14:paraId="219F2614" w14:textId="77777777" w:rsidR="00F272D1" w:rsidRPr="00E3307A" w:rsidRDefault="00F272D1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99109A" w14:textId="4A81F309" w:rsidR="00163D02" w:rsidRPr="00E3307A" w:rsidRDefault="00163D02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Ad c)</w:t>
            </w:r>
          </w:p>
          <w:p w14:paraId="72A7F435" w14:textId="534870B7" w:rsidR="00F646D0" w:rsidRPr="00E3307A" w:rsidRDefault="009525D7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Nema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potrebe</w:t>
            </w:r>
            <w:proofErr w:type="spellEnd"/>
            <w:r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="00003102" w:rsidRPr="00E3307A">
              <w:rPr>
                <w:sz w:val="20"/>
                <w:szCs w:val="20"/>
              </w:rPr>
              <w:t>dodatnim</w:t>
            </w:r>
            <w:proofErr w:type="spellEnd"/>
            <w:r w:rsidR="00003102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003102" w:rsidRPr="00E3307A">
              <w:rPr>
                <w:sz w:val="20"/>
                <w:szCs w:val="20"/>
              </w:rPr>
              <w:t>pojašnjenjem</w:t>
            </w:r>
            <w:proofErr w:type="spellEnd"/>
            <w:r w:rsidR="00003102" w:rsidRPr="00E3307A">
              <w:rPr>
                <w:sz w:val="20"/>
                <w:szCs w:val="20"/>
              </w:rPr>
              <w:t xml:space="preserve">, </w:t>
            </w:r>
            <w:proofErr w:type="spellStart"/>
            <w:r w:rsidR="00003102" w:rsidRPr="00E3307A">
              <w:rPr>
                <w:sz w:val="20"/>
                <w:szCs w:val="20"/>
              </w:rPr>
              <w:t>jer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se </w:t>
            </w:r>
            <w:proofErr w:type="spellStart"/>
            <w:r w:rsidR="00F646D0" w:rsidRPr="00E3307A">
              <w:rPr>
                <w:sz w:val="20"/>
                <w:szCs w:val="20"/>
              </w:rPr>
              <w:t>niti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jednom</w:t>
            </w:r>
            <w:proofErr w:type="spellEnd"/>
            <w:r w:rsidR="00CB55E6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tehnikom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tumačenja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odredaba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Nacrta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Odluke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r w:rsidR="006C219B" w:rsidRPr="00E3307A">
              <w:rPr>
                <w:sz w:val="20"/>
                <w:szCs w:val="20"/>
              </w:rPr>
              <w:t>(</w:t>
            </w:r>
            <w:proofErr w:type="spellStart"/>
            <w:r w:rsidR="00F646D0" w:rsidRPr="00E3307A">
              <w:rPr>
                <w:sz w:val="20"/>
                <w:szCs w:val="20"/>
              </w:rPr>
              <w:t>i</w:t>
            </w:r>
            <w:r w:rsidR="006C219B" w:rsidRPr="00E3307A">
              <w:rPr>
                <w:sz w:val="20"/>
                <w:szCs w:val="20"/>
              </w:rPr>
              <w:t>li</w:t>
            </w:r>
            <w:proofErr w:type="spellEnd"/>
            <w:r w:rsidR="006C219B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219B" w:rsidRPr="00E3307A">
              <w:rPr>
                <w:sz w:val="20"/>
                <w:szCs w:val="20"/>
              </w:rPr>
              <w:t>bilo</w:t>
            </w:r>
            <w:proofErr w:type="spellEnd"/>
            <w:r w:rsidR="006C219B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219B" w:rsidRPr="00E3307A">
              <w:rPr>
                <w:sz w:val="20"/>
                <w:szCs w:val="20"/>
              </w:rPr>
              <w:t>kojeg</w:t>
            </w:r>
            <w:proofErr w:type="spellEnd"/>
            <w:r w:rsidR="006C219B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219B" w:rsidRPr="00E3307A">
              <w:rPr>
                <w:sz w:val="20"/>
                <w:szCs w:val="20"/>
              </w:rPr>
              <w:t>drugog</w:t>
            </w:r>
            <w:proofErr w:type="spellEnd"/>
            <w:r w:rsidR="00CB55E6" w:rsidRPr="00E3307A">
              <w:rPr>
                <w:sz w:val="20"/>
                <w:szCs w:val="20"/>
              </w:rPr>
              <w:t xml:space="preserve"> u </w:t>
            </w:r>
            <w:proofErr w:type="spellStart"/>
            <w:r w:rsidR="00CB55E6" w:rsidRPr="00E3307A">
              <w:rPr>
                <w:sz w:val="20"/>
                <w:szCs w:val="20"/>
              </w:rPr>
              <w:t>ovom</w:t>
            </w:r>
            <w:proofErr w:type="spellEnd"/>
            <w:r w:rsidR="00CB55E6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CB55E6" w:rsidRPr="00E3307A">
              <w:rPr>
                <w:sz w:val="20"/>
                <w:szCs w:val="20"/>
              </w:rPr>
              <w:t>slučaju</w:t>
            </w:r>
            <w:proofErr w:type="spellEnd"/>
            <w:r w:rsidR="00CB55E6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CB55E6" w:rsidRPr="00E3307A">
              <w:rPr>
                <w:sz w:val="20"/>
                <w:szCs w:val="20"/>
              </w:rPr>
              <w:t>primjenjivog</w:t>
            </w:r>
            <w:proofErr w:type="spellEnd"/>
            <w:r w:rsidR="00CB55E6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219B" w:rsidRPr="00E3307A">
              <w:rPr>
                <w:sz w:val="20"/>
                <w:szCs w:val="20"/>
              </w:rPr>
              <w:t>propisa</w:t>
            </w:r>
            <w:proofErr w:type="spellEnd"/>
            <w:r w:rsidR="006C219B" w:rsidRPr="00E3307A">
              <w:rPr>
                <w:sz w:val="20"/>
                <w:szCs w:val="20"/>
              </w:rPr>
              <w:t>)</w:t>
            </w:r>
            <w:r w:rsidR="00F646D0" w:rsidRPr="00E3307A">
              <w:rPr>
                <w:sz w:val="20"/>
                <w:szCs w:val="20"/>
              </w:rPr>
              <w:t xml:space="preserve"> ne </w:t>
            </w:r>
            <w:proofErr w:type="spellStart"/>
            <w:r w:rsidR="00F646D0" w:rsidRPr="00E3307A">
              <w:rPr>
                <w:sz w:val="20"/>
                <w:szCs w:val="20"/>
              </w:rPr>
              <w:t>može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646D0" w:rsidRPr="00E3307A">
              <w:rPr>
                <w:sz w:val="20"/>
                <w:szCs w:val="20"/>
              </w:rPr>
              <w:t>zaključiti</w:t>
            </w:r>
            <w:proofErr w:type="spellEnd"/>
            <w:r w:rsidR="00F646D0" w:rsidRPr="00E3307A">
              <w:rPr>
                <w:sz w:val="20"/>
                <w:szCs w:val="20"/>
              </w:rPr>
              <w:t xml:space="preserve"> da</w:t>
            </w:r>
            <w:r w:rsidR="00827A58" w:rsidRPr="00E3307A">
              <w:rPr>
                <w:sz w:val="20"/>
                <w:szCs w:val="20"/>
              </w:rPr>
              <w:t xml:space="preserve"> bi</w:t>
            </w:r>
            <w:r w:rsidR="00F646D0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sz w:val="20"/>
                <w:szCs w:val="20"/>
              </w:rPr>
              <w:t>plaćanjem</w:t>
            </w:r>
            <w:proofErr w:type="spellEnd"/>
            <w:r w:rsidR="00FF7FB8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sz w:val="20"/>
                <w:szCs w:val="20"/>
              </w:rPr>
              <w:t>naknade</w:t>
            </w:r>
            <w:proofErr w:type="spellEnd"/>
            <w:r w:rsidR="00FF7FB8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investitor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st</w:t>
            </w:r>
            <w:r w:rsidR="00827A58" w:rsidRPr="00E3307A">
              <w:rPr>
                <w:rFonts w:cstheme="minorHAnsi"/>
                <w:sz w:val="20"/>
                <w:szCs w:val="20"/>
              </w:rPr>
              <w:t>ekao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pravo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isključivog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korištenja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javnih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parkirališta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ili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garažnih</w:t>
            </w:r>
            <w:proofErr w:type="spellEnd"/>
            <w:r w:rsidR="00FF7FB8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7FB8" w:rsidRPr="00E3307A">
              <w:rPr>
                <w:rFonts w:cstheme="minorHAnsi"/>
                <w:sz w:val="20"/>
                <w:szCs w:val="20"/>
              </w:rPr>
              <w:t>mjesta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Također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nesporno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da je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plaćanje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naknade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uvjet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izdavanje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građevinske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rFonts w:cstheme="minorHAnsi"/>
                <w:sz w:val="20"/>
                <w:szCs w:val="20"/>
              </w:rPr>
              <w:t>dozvole</w:t>
            </w:r>
            <w:proofErr w:type="spellEnd"/>
            <w:r w:rsidR="006C77E3" w:rsidRPr="00E330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sz w:val="20"/>
                <w:szCs w:val="20"/>
              </w:rPr>
              <w:t>ili</w:t>
            </w:r>
            <w:proofErr w:type="spellEnd"/>
            <w:r w:rsidR="006C77E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sz w:val="20"/>
                <w:szCs w:val="20"/>
              </w:rPr>
              <w:t>drugog</w:t>
            </w:r>
            <w:proofErr w:type="spellEnd"/>
            <w:r w:rsidR="006C77E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sz w:val="20"/>
                <w:szCs w:val="20"/>
              </w:rPr>
              <w:t>akta</w:t>
            </w:r>
            <w:proofErr w:type="spellEnd"/>
            <w:r w:rsidR="006C77E3"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="006C77E3" w:rsidRPr="00E3307A">
              <w:rPr>
                <w:sz w:val="20"/>
                <w:szCs w:val="20"/>
              </w:rPr>
              <w:t>građenje</w:t>
            </w:r>
            <w:proofErr w:type="spellEnd"/>
            <w:r w:rsidR="006C77E3" w:rsidRPr="00E3307A">
              <w:rPr>
                <w:sz w:val="20"/>
                <w:szCs w:val="20"/>
              </w:rPr>
              <w:t xml:space="preserve">, pa to ne </w:t>
            </w:r>
            <w:proofErr w:type="spellStart"/>
            <w:r w:rsidR="006C77E3" w:rsidRPr="00E3307A">
              <w:rPr>
                <w:sz w:val="20"/>
                <w:szCs w:val="20"/>
              </w:rPr>
              <w:t>treba</w:t>
            </w:r>
            <w:proofErr w:type="spellEnd"/>
            <w:r w:rsidR="006C77E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6C77E3" w:rsidRPr="00E3307A">
              <w:rPr>
                <w:sz w:val="20"/>
                <w:szCs w:val="20"/>
              </w:rPr>
              <w:t>ponavljati</w:t>
            </w:r>
            <w:proofErr w:type="spellEnd"/>
            <w:r w:rsidR="006C77E3" w:rsidRPr="00E3307A">
              <w:rPr>
                <w:sz w:val="20"/>
                <w:szCs w:val="20"/>
              </w:rPr>
              <w:t>.</w:t>
            </w:r>
          </w:p>
          <w:p w14:paraId="1D18EF21" w14:textId="609A85E0" w:rsidR="003A073C" w:rsidRPr="00E3307A" w:rsidRDefault="003A073C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30EC7C1" w14:textId="383EB167" w:rsidR="003A073C" w:rsidRPr="00E3307A" w:rsidRDefault="003A073C" w:rsidP="00CB5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Ad d)</w:t>
            </w:r>
          </w:p>
          <w:p w14:paraId="551FCBA0" w14:textId="4DB60736" w:rsidR="000500A5" w:rsidRPr="00E3307A" w:rsidRDefault="006D0588" w:rsidP="00E330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Svaki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urbanistički</w:t>
            </w:r>
            <w:proofErr w:type="spellEnd"/>
            <w:r w:rsidRPr="00E3307A">
              <w:rPr>
                <w:sz w:val="20"/>
                <w:szCs w:val="20"/>
              </w:rPr>
              <w:t xml:space="preserve"> plan </w:t>
            </w:r>
            <w:proofErr w:type="spellStart"/>
            <w:r w:rsidRPr="00E3307A">
              <w:rPr>
                <w:sz w:val="20"/>
                <w:szCs w:val="20"/>
              </w:rPr>
              <w:t>uređenja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ima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svoje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specifičnosti</w:t>
            </w:r>
            <w:proofErr w:type="spellEnd"/>
            <w:r w:rsidRPr="00E3307A">
              <w:rPr>
                <w:sz w:val="20"/>
                <w:szCs w:val="20"/>
              </w:rPr>
              <w:t xml:space="preserve">, pa </w:t>
            </w:r>
            <w:proofErr w:type="spellStart"/>
            <w:r w:rsidRPr="00E3307A">
              <w:rPr>
                <w:sz w:val="20"/>
                <w:szCs w:val="20"/>
              </w:rPr>
              <w:t>nije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moguće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307A">
              <w:rPr>
                <w:sz w:val="20"/>
                <w:szCs w:val="20"/>
              </w:rPr>
              <w:t>generalizirati</w:t>
            </w:r>
            <w:proofErr w:type="spellEnd"/>
            <w:r w:rsidR="00E3307A">
              <w:rPr>
                <w:sz w:val="20"/>
                <w:szCs w:val="20"/>
              </w:rPr>
              <w:t xml:space="preserve"> </w:t>
            </w:r>
            <w:proofErr w:type="spellStart"/>
            <w:r w:rsidR="00E3307A">
              <w:rPr>
                <w:sz w:val="20"/>
                <w:szCs w:val="20"/>
              </w:rPr>
              <w:t>na</w:t>
            </w:r>
            <w:proofErr w:type="spellEnd"/>
            <w:r w:rsidR="00E3307A">
              <w:rPr>
                <w:sz w:val="20"/>
                <w:szCs w:val="20"/>
              </w:rPr>
              <w:t xml:space="preserve"> </w:t>
            </w:r>
            <w:proofErr w:type="spellStart"/>
            <w:r w:rsidR="00E3307A">
              <w:rPr>
                <w:sz w:val="20"/>
                <w:szCs w:val="20"/>
              </w:rPr>
              <w:t>način</w:t>
            </w:r>
            <w:proofErr w:type="spellEnd"/>
            <w:r w:rsidR="00E3307A">
              <w:rPr>
                <w:sz w:val="20"/>
                <w:szCs w:val="20"/>
              </w:rPr>
              <w:t xml:space="preserve"> da</w:t>
            </w:r>
            <w:r w:rsidR="00E35273">
              <w:rPr>
                <w:sz w:val="20"/>
                <w:szCs w:val="20"/>
              </w:rPr>
              <w:t xml:space="preserve"> se</w:t>
            </w:r>
            <w:r w:rsidR="00E3307A">
              <w:rPr>
                <w:sz w:val="20"/>
                <w:szCs w:val="20"/>
              </w:rPr>
              <w:t xml:space="preserve"> u </w:t>
            </w:r>
            <w:proofErr w:type="spellStart"/>
            <w:r w:rsidR="00E3307A">
              <w:rPr>
                <w:sz w:val="20"/>
                <w:szCs w:val="20"/>
              </w:rPr>
              <w:t>svim</w:t>
            </w:r>
            <w:proofErr w:type="spellEnd"/>
            <w:r w:rsidR="00E3307A">
              <w:rPr>
                <w:sz w:val="20"/>
                <w:szCs w:val="20"/>
              </w:rPr>
              <w:t xml:space="preserve"> </w:t>
            </w:r>
            <w:proofErr w:type="spellStart"/>
            <w:r w:rsidR="00E3307A" w:rsidRPr="00E3307A">
              <w:rPr>
                <w:sz w:val="20"/>
                <w:szCs w:val="20"/>
              </w:rPr>
              <w:t>urbanistički</w:t>
            </w:r>
            <w:r w:rsidR="00E3307A">
              <w:rPr>
                <w:sz w:val="20"/>
                <w:szCs w:val="20"/>
              </w:rPr>
              <w:t>m</w:t>
            </w:r>
            <w:proofErr w:type="spellEnd"/>
            <w:r w:rsidR="00E3307A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307A" w:rsidRPr="00E3307A">
              <w:rPr>
                <w:sz w:val="20"/>
                <w:szCs w:val="20"/>
              </w:rPr>
              <w:t>plan</w:t>
            </w:r>
            <w:r w:rsidR="00E3307A">
              <w:rPr>
                <w:sz w:val="20"/>
                <w:szCs w:val="20"/>
              </w:rPr>
              <w:t>ovima</w:t>
            </w:r>
            <w:proofErr w:type="spellEnd"/>
            <w:r w:rsidR="00E3307A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307A" w:rsidRPr="00E3307A">
              <w:rPr>
                <w:sz w:val="20"/>
                <w:szCs w:val="20"/>
              </w:rPr>
              <w:t>uređenja</w:t>
            </w:r>
            <w:proofErr w:type="spellEnd"/>
            <w:r w:rsidR="00E35273">
              <w:rPr>
                <w:sz w:val="20"/>
                <w:szCs w:val="20"/>
              </w:rPr>
              <w:t xml:space="preserve"> </w:t>
            </w:r>
            <w:proofErr w:type="spellStart"/>
            <w:r w:rsidR="00E35273">
              <w:rPr>
                <w:sz w:val="20"/>
                <w:szCs w:val="20"/>
              </w:rPr>
              <w:t>onemogući</w:t>
            </w:r>
            <w:proofErr w:type="spellEnd"/>
            <w:r w:rsidR="00E35273">
              <w:rPr>
                <w:sz w:val="20"/>
                <w:szCs w:val="20"/>
              </w:rPr>
              <w:t xml:space="preserve"> </w:t>
            </w:r>
            <w:proofErr w:type="spellStart"/>
            <w:r w:rsidR="00E35273" w:rsidRPr="00E3307A">
              <w:rPr>
                <w:sz w:val="20"/>
                <w:szCs w:val="20"/>
              </w:rPr>
              <w:t>plaćanje</w:t>
            </w:r>
            <w:proofErr w:type="spellEnd"/>
            <w:r w:rsidR="00E3527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5273" w:rsidRPr="00E3307A">
              <w:rPr>
                <w:sz w:val="20"/>
                <w:szCs w:val="20"/>
              </w:rPr>
              <w:t>naknade</w:t>
            </w:r>
            <w:proofErr w:type="spellEnd"/>
            <w:r w:rsidR="00E35273" w:rsidRPr="00E3307A">
              <w:rPr>
                <w:sz w:val="20"/>
                <w:szCs w:val="20"/>
              </w:rPr>
              <w:t xml:space="preserve"> za </w:t>
            </w:r>
            <w:proofErr w:type="spellStart"/>
            <w:r w:rsidR="00E35273" w:rsidRPr="00E3307A">
              <w:rPr>
                <w:sz w:val="20"/>
                <w:szCs w:val="20"/>
              </w:rPr>
              <w:t>nedostajući</w:t>
            </w:r>
            <w:proofErr w:type="spellEnd"/>
            <w:r w:rsidR="00E3527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5273" w:rsidRPr="00E3307A">
              <w:rPr>
                <w:sz w:val="20"/>
                <w:szCs w:val="20"/>
              </w:rPr>
              <w:t>broj</w:t>
            </w:r>
            <w:proofErr w:type="spellEnd"/>
            <w:r w:rsidR="00E3527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5273" w:rsidRPr="00E3307A">
              <w:rPr>
                <w:sz w:val="20"/>
                <w:szCs w:val="20"/>
              </w:rPr>
              <w:t>parkirališno-garažnih</w:t>
            </w:r>
            <w:proofErr w:type="spellEnd"/>
            <w:r w:rsidR="00E35273" w:rsidRPr="00E3307A">
              <w:rPr>
                <w:sz w:val="20"/>
                <w:szCs w:val="20"/>
              </w:rPr>
              <w:t xml:space="preserve"> </w:t>
            </w:r>
            <w:proofErr w:type="spellStart"/>
            <w:r w:rsidR="00E35273" w:rsidRPr="00E3307A">
              <w:rPr>
                <w:sz w:val="20"/>
                <w:szCs w:val="20"/>
              </w:rPr>
              <w:t>mjesta</w:t>
            </w:r>
            <w:proofErr w:type="spellEnd"/>
            <w:r w:rsidR="00E35273">
              <w:rPr>
                <w:sz w:val="20"/>
                <w:szCs w:val="20"/>
              </w:rPr>
              <w:t>.</w:t>
            </w:r>
          </w:p>
          <w:p w14:paraId="3DF04574" w14:textId="3BC32B05" w:rsidR="008260F9" w:rsidRPr="00E3307A" w:rsidRDefault="008260F9">
            <w:pPr>
              <w:rPr>
                <w:sz w:val="20"/>
                <w:szCs w:val="20"/>
              </w:rPr>
            </w:pPr>
          </w:p>
        </w:tc>
      </w:tr>
      <w:tr w:rsidR="001D7128" w:rsidRPr="00E3307A" w14:paraId="3C0B093F" w14:textId="77777777" w:rsidTr="00E3307A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FE061" w14:textId="77777777" w:rsidR="001D7128" w:rsidRPr="00E3307A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8FFCE17" w14:textId="77777777" w:rsidR="001D7128" w:rsidRPr="00E3307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3307A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330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330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E3307A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8923514" w14:textId="203308DD" w:rsidR="001D7128" w:rsidRPr="00E3307A" w:rsidRDefault="00D46B80">
            <w:pPr>
              <w:rPr>
                <w:sz w:val="20"/>
                <w:szCs w:val="20"/>
              </w:rPr>
            </w:pPr>
            <w:proofErr w:type="spellStart"/>
            <w:r w:rsidRPr="00E3307A">
              <w:rPr>
                <w:sz w:val="20"/>
                <w:szCs w:val="20"/>
              </w:rPr>
              <w:t>Nije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bilo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dodatnih</w:t>
            </w:r>
            <w:proofErr w:type="spellEnd"/>
            <w:r w:rsidRPr="00E3307A">
              <w:rPr>
                <w:sz w:val="20"/>
                <w:szCs w:val="20"/>
              </w:rPr>
              <w:t xml:space="preserve"> </w:t>
            </w:r>
            <w:proofErr w:type="spellStart"/>
            <w:r w:rsidRPr="00E3307A">
              <w:rPr>
                <w:sz w:val="20"/>
                <w:szCs w:val="20"/>
              </w:rPr>
              <w:t>troškova</w:t>
            </w:r>
            <w:proofErr w:type="spellEnd"/>
            <w:r w:rsidRPr="00E3307A">
              <w:rPr>
                <w:sz w:val="20"/>
                <w:szCs w:val="20"/>
              </w:rPr>
              <w:t>.</w:t>
            </w:r>
          </w:p>
        </w:tc>
      </w:tr>
    </w:tbl>
    <w:p w14:paraId="0E6E8C95" w14:textId="77777777" w:rsidR="00B13212" w:rsidRPr="00341285" w:rsidRDefault="00B13212" w:rsidP="00266AF9"/>
    <w:sectPr w:rsidR="00B13212" w:rsidRPr="00341285" w:rsidSect="00CA42D6">
      <w:footerReference w:type="default" r:id="rId10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DD6B" w14:textId="77777777" w:rsidR="00C54430" w:rsidRDefault="00C54430" w:rsidP="001D7128">
      <w:pPr>
        <w:spacing w:after="0" w:line="240" w:lineRule="auto"/>
      </w:pPr>
      <w:r>
        <w:separator/>
      </w:r>
    </w:p>
  </w:endnote>
  <w:endnote w:type="continuationSeparator" w:id="0">
    <w:p w14:paraId="3C00F422" w14:textId="77777777" w:rsidR="00C54430" w:rsidRDefault="00C5443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D092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567C3" wp14:editId="07CA9177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2BD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567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13B2BD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93E2" w14:textId="77777777" w:rsidR="00C54430" w:rsidRDefault="00C54430" w:rsidP="001D7128">
      <w:pPr>
        <w:spacing w:after="0" w:line="240" w:lineRule="auto"/>
      </w:pPr>
      <w:r>
        <w:separator/>
      </w:r>
    </w:p>
  </w:footnote>
  <w:footnote w:type="continuationSeparator" w:id="0">
    <w:p w14:paraId="57DCFE9B" w14:textId="77777777" w:rsidR="00C54430" w:rsidRDefault="00C54430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3102"/>
    <w:rsid w:val="0004675E"/>
    <w:rsid w:val="000500A5"/>
    <w:rsid w:val="00075BBA"/>
    <w:rsid w:val="000809A2"/>
    <w:rsid w:val="000D5AE1"/>
    <w:rsid w:val="001142B4"/>
    <w:rsid w:val="00163D02"/>
    <w:rsid w:val="001B1F4C"/>
    <w:rsid w:val="001B64D1"/>
    <w:rsid w:val="001D7128"/>
    <w:rsid w:val="001E34AD"/>
    <w:rsid w:val="002108D0"/>
    <w:rsid w:val="00235777"/>
    <w:rsid w:val="00266AF9"/>
    <w:rsid w:val="002D1970"/>
    <w:rsid w:val="002D595A"/>
    <w:rsid w:val="00323A8C"/>
    <w:rsid w:val="00341285"/>
    <w:rsid w:val="00390E98"/>
    <w:rsid w:val="00395998"/>
    <w:rsid w:val="003A073C"/>
    <w:rsid w:val="003A3469"/>
    <w:rsid w:val="003E1FA0"/>
    <w:rsid w:val="00453E6A"/>
    <w:rsid w:val="00462F12"/>
    <w:rsid w:val="00463902"/>
    <w:rsid w:val="004A6F95"/>
    <w:rsid w:val="004C0326"/>
    <w:rsid w:val="004C7531"/>
    <w:rsid w:val="0051658A"/>
    <w:rsid w:val="00516F96"/>
    <w:rsid w:val="00560F04"/>
    <w:rsid w:val="005C4BFB"/>
    <w:rsid w:val="005D6AEE"/>
    <w:rsid w:val="00635A5B"/>
    <w:rsid w:val="00652159"/>
    <w:rsid w:val="00662F3F"/>
    <w:rsid w:val="006961D4"/>
    <w:rsid w:val="006A046B"/>
    <w:rsid w:val="006C219B"/>
    <w:rsid w:val="006C77E3"/>
    <w:rsid w:val="006D0588"/>
    <w:rsid w:val="006F6E2C"/>
    <w:rsid w:val="00717A07"/>
    <w:rsid w:val="007353E8"/>
    <w:rsid w:val="00766883"/>
    <w:rsid w:val="008260F9"/>
    <w:rsid w:val="00827A58"/>
    <w:rsid w:val="00867931"/>
    <w:rsid w:val="008930FF"/>
    <w:rsid w:val="0089381A"/>
    <w:rsid w:val="008C54D5"/>
    <w:rsid w:val="009525D7"/>
    <w:rsid w:val="009B10C9"/>
    <w:rsid w:val="009D330A"/>
    <w:rsid w:val="00A274B0"/>
    <w:rsid w:val="00A40A48"/>
    <w:rsid w:val="00A45E12"/>
    <w:rsid w:val="00A63EF9"/>
    <w:rsid w:val="00A95C7B"/>
    <w:rsid w:val="00AE1A31"/>
    <w:rsid w:val="00B0291E"/>
    <w:rsid w:val="00B0583F"/>
    <w:rsid w:val="00B13212"/>
    <w:rsid w:val="00B2685E"/>
    <w:rsid w:val="00B33DE8"/>
    <w:rsid w:val="00B400E9"/>
    <w:rsid w:val="00BA7FC7"/>
    <w:rsid w:val="00BB48CB"/>
    <w:rsid w:val="00BE05FB"/>
    <w:rsid w:val="00BE0A8D"/>
    <w:rsid w:val="00C37605"/>
    <w:rsid w:val="00C54430"/>
    <w:rsid w:val="00CA2793"/>
    <w:rsid w:val="00CA42D6"/>
    <w:rsid w:val="00CB55E6"/>
    <w:rsid w:val="00D13138"/>
    <w:rsid w:val="00D2378F"/>
    <w:rsid w:val="00D46B80"/>
    <w:rsid w:val="00DB3AD4"/>
    <w:rsid w:val="00E3307A"/>
    <w:rsid w:val="00E35273"/>
    <w:rsid w:val="00E55547"/>
    <w:rsid w:val="00E67DC2"/>
    <w:rsid w:val="00EE46CD"/>
    <w:rsid w:val="00F0088A"/>
    <w:rsid w:val="00F272D1"/>
    <w:rsid w:val="00F646D0"/>
    <w:rsid w:val="00F65304"/>
    <w:rsid w:val="00FB4ED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B9FA"/>
  <w15:docId w15:val="{38C4D765-4177-463A-A294-4F6A882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customStyle="1" w:styleId="Standard">
    <w:name w:val="Standard"/>
    <w:rsid w:val="000500A5"/>
    <w:pPr>
      <w:widowControl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D89FE3A2D558BE408730852CB9838C1A" ma:contentTypeVersion="6" ma:contentTypeDescription="Dodavanje dokumenta" ma:contentTypeScope="" ma:versionID="50d039a181248209c593e092e1ac6b66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2020/Session-637374782528239860/SessionItem-637375688395082714/39gv-IZVJEŠTAJ O PROVEDENOM SAVJETOVANJU - Odluke o naknadi za nedostajuća parkirališno-garažna mjesta privitak.docx|1050;#Ø;#</DisplayName>
    <ArchiveNumber xmlns="67DD2152-21C4-4985-B70C-518AC9CC8049" xsi:nil="true"/>
    <ClassCode xmlns="67DD2152-21C4-4985-B70C-518AC9CC8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7AD1-400B-4231-83D9-5F57F171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9BDCC-73A5-4878-BB2C-CAC5BBE83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7414-DF81-42B5-A92A-352CA2AADA27}">
  <ds:schemaRefs>
    <ds:schemaRef ds:uri="http://schemas.microsoft.com/office/2006/metadata/properties"/>
    <ds:schemaRef ds:uri="http://schemas.microsoft.com/office/infopath/2007/PartnerControls"/>
    <ds:schemaRef ds:uri="67DD2152-21C4-4985-B70C-518AC9CC8049"/>
  </ds:schemaRefs>
</ds:datastoreItem>
</file>

<file path=customXml/itemProps4.xml><?xml version="1.0" encoding="utf-8"?>
<ds:datastoreItem xmlns:ds="http://schemas.openxmlformats.org/officeDocument/2006/customXml" ds:itemID="{DE5D8A50-4D9C-4D27-8531-705EBE58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Maja Purgar</cp:lastModifiedBy>
  <cp:revision>2</cp:revision>
  <cp:lastPrinted>2016-11-25T07:52:00Z</cp:lastPrinted>
  <dcterms:created xsi:type="dcterms:W3CDTF">2020-10-21T08:05:00Z</dcterms:created>
  <dcterms:modified xsi:type="dcterms:W3CDTF">2020-10-21T08:05:00Z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0x01010072B777E8F4644A8A94BF456F3347498000D89FE3A2D558BE408730852CB9838C1A</vt:lpwstr>
  </property>
</Properties>
</file>